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C" w:rsidRDefault="008577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77BC" w:rsidRDefault="008577BC">
      <w:pPr>
        <w:pStyle w:val="ConsPlusNormal"/>
        <w:jc w:val="both"/>
      </w:pPr>
    </w:p>
    <w:p w:rsidR="008577BC" w:rsidRDefault="008577BC">
      <w:pPr>
        <w:pStyle w:val="ConsPlusNormal"/>
      </w:pPr>
      <w:r>
        <w:t>Зарегистрировано в Минюсте России 5 октября 2012 г. N 25606</w:t>
      </w:r>
    </w:p>
    <w:p w:rsidR="008577BC" w:rsidRDefault="00857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7BC" w:rsidRDefault="008577BC">
      <w:pPr>
        <w:pStyle w:val="ConsPlusNormal"/>
        <w:jc w:val="center"/>
      </w:pPr>
    </w:p>
    <w:p w:rsidR="008577BC" w:rsidRDefault="008577BC">
      <w:pPr>
        <w:pStyle w:val="ConsPlusTitle"/>
        <w:jc w:val="center"/>
      </w:pPr>
      <w:r>
        <w:t>ФЕДЕРАЛЬНАЯ СЛУЖБА ПО ТАРИФАМ</w:t>
      </w:r>
    </w:p>
    <w:p w:rsidR="008577BC" w:rsidRDefault="008577BC">
      <w:pPr>
        <w:pStyle w:val="ConsPlusTitle"/>
        <w:jc w:val="center"/>
      </w:pPr>
    </w:p>
    <w:p w:rsidR="008577BC" w:rsidRDefault="008577BC">
      <w:pPr>
        <w:pStyle w:val="ConsPlusTitle"/>
        <w:jc w:val="center"/>
      </w:pPr>
      <w:r>
        <w:t>ПРИКАЗ</w:t>
      </w:r>
    </w:p>
    <w:p w:rsidR="008577BC" w:rsidRDefault="008577BC">
      <w:pPr>
        <w:pStyle w:val="ConsPlusTitle"/>
        <w:jc w:val="center"/>
      </w:pPr>
      <w:r>
        <w:t>от 24 июля 2012 г. N 186-т/6</w:t>
      </w:r>
    </w:p>
    <w:p w:rsidR="008577BC" w:rsidRDefault="008577BC">
      <w:pPr>
        <w:pStyle w:val="ConsPlusTitle"/>
        <w:jc w:val="center"/>
      </w:pPr>
    </w:p>
    <w:p w:rsidR="008577BC" w:rsidRDefault="008577BC">
      <w:pPr>
        <w:pStyle w:val="ConsPlusTitle"/>
        <w:jc w:val="center"/>
      </w:pPr>
      <w:r>
        <w:t>ОБ УТВЕРЖДЕНИИ СТАВОК</w:t>
      </w:r>
    </w:p>
    <w:p w:rsidR="008577BC" w:rsidRDefault="008577BC">
      <w:pPr>
        <w:pStyle w:val="ConsPlusTitle"/>
        <w:jc w:val="center"/>
      </w:pPr>
      <w:proofErr w:type="gramStart"/>
      <w:r>
        <w:t>ЛОЦМАНСКОГО СБОРА ЗА УСЛУГИ ПО ОБЕСПЕЧЕНИЮ ЛОЦМАНСКОЙ</w:t>
      </w:r>
      <w:proofErr w:type="gramEnd"/>
    </w:p>
    <w:p w:rsidR="008577BC" w:rsidRDefault="008577BC">
      <w:pPr>
        <w:pStyle w:val="ConsPlusTitle"/>
        <w:jc w:val="center"/>
      </w:pPr>
      <w:r>
        <w:t>ПРОВОДКИ СУДОВ (КРОМЕ СПОРТИВНЫХ И МАЛОМЕРНЫХ СУДОВ),</w:t>
      </w:r>
    </w:p>
    <w:p w:rsidR="008577BC" w:rsidRDefault="008577BC">
      <w:pPr>
        <w:pStyle w:val="ConsPlusTitle"/>
        <w:jc w:val="center"/>
      </w:pPr>
      <w:r>
        <w:t>ОКАЗЫВАЕМЫЕ ФЕДЕРАЛЬНЫМ ГОСУДАРСТВЕННЫМ УНИТАРНЫМ</w:t>
      </w:r>
    </w:p>
    <w:p w:rsidR="008577BC" w:rsidRDefault="008577BC">
      <w:pPr>
        <w:pStyle w:val="ConsPlusTitle"/>
        <w:jc w:val="center"/>
      </w:pPr>
      <w:r>
        <w:t>ГИДРОГРАФИЧЕСКИМ ПРЕДПРИЯТИЕМ</w:t>
      </w:r>
    </w:p>
    <w:p w:rsidR="008577BC" w:rsidRDefault="008577BC">
      <w:pPr>
        <w:pStyle w:val="ConsPlusNormal"/>
        <w:jc w:val="center"/>
      </w:pPr>
    </w:p>
    <w:p w:rsidR="008577BC" w:rsidRDefault="008577B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17.08.1995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 2004, N 27, ст. 2711; 2006, N 1, ст. 10;</w:t>
      </w:r>
      <w:proofErr w:type="gramEnd"/>
      <w:r>
        <w:t xml:space="preserve"> N 19, ст. 2063; 2007, N 1 (часть I), ст. 21; N 43, ст. 5084; N 46, ст. 5557; 2008, N 52 (часть I), ст. 6236; 2011, N 29, ст. 4281; N 30 (часть I), ст. 4590; N 30 (часть I), ст. 4596; N 50, ст. 7343; </w:t>
      </w:r>
      <w:proofErr w:type="gramStart"/>
      <w:r>
        <w:t xml:space="preserve">2012, N 26, ст. 3446),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23.04.2008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2009, N 30, ст. 3836;</w:t>
      </w:r>
      <w:proofErr w:type="gramEnd"/>
      <w:r>
        <w:t xml:space="preserve"> </w:t>
      </w:r>
      <w:proofErr w:type="gramStart"/>
      <w:r>
        <w:t xml:space="preserve">2010, N 19, ст. 2316),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Федеральной службе по тарифам, утвержденного постановлением Правительства Российской Федерации от 30.06.2004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t xml:space="preserve"> </w:t>
      </w:r>
      <w:proofErr w:type="gramStart"/>
      <w: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t xml:space="preserve"> </w:t>
      </w:r>
      <w:proofErr w:type="gramStart"/>
      <w:r>
        <w:t>N 33, ст. 4086; 2010, N 9, ст. 960; N 13, ст. 1514; N 25, ст. 3169; N 26, ст. 3350; N 30, ст. 4096; N 45, ст. 5851; 2011, N 14, ст. 1935; N 32, ст. 4831; N 42, ст. 5925), обращения федерального государственного унитарного Гидрографического предприятия приказываю:</w:t>
      </w:r>
      <w:proofErr w:type="gramEnd"/>
    </w:p>
    <w:p w:rsidR="008577BC" w:rsidRDefault="008577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ставки</w:t>
        </w:r>
      </w:hyperlink>
      <w:r>
        <w:t xml:space="preserve"> лоцманского сбора за услуги по обеспечению лоцманской проводки судов (кроме </w:t>
      </w:r>
      <w:proofErr w:type="gramStart"/>
      <w:r>
        <w:t>спортивных</w:t>
      </w:r>
      <w:proofErr w:type="gramEnd"/>
      <w:r>
        <w:t xml:space="preserve"> и маломерных судов), оказываемые Федеральным государственным унитарным Гидрографическим предприятием, согласно приложению к настоящему приказу.</w:t>
      </w:r>
    </w:p>
    <w:p w:rsidR="008577BC" w:rsidRDefault="008577B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ФСТ России от 09.08.2011 N 187-т/1 "Об утверждении ставок лоцманского сбора за услуги по обеспечению лоцманской проводки судов (кроме спортивных и маломерных судов), оказываемые Федеральным государственным унитарным Гидрографическим предприятием" (зарегистрирован Минюстом России 22.09.2011, регистрационный N 21865).</w:t>
      </w:r>
      <w:proofErr w:type="gramEnd"/>
    </w:p>
    <w:p w:rsidR="008577BC" w:rsidRDefault="008577BC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8577BC" w:rsidRDefault="008577BC">
      <w:pPr>
        <w:pStyle w:val="ConsPlusNormal"/>
        <w:ind w:firstLine="540"/>
        <w:jc w:val="both"/>
      </w:pPr>
    </w:p>
    <w:p w:rsidR="008577BC" w:rsidRDefault="008577BC">
      <w:pPr>
        <w:pStyle w:val="ConsPlusNormal"/>
        <w:jc w:val="right"/>
      </w:pPr>
      <w:r>
        <w:t>Руководитель</w:t>
      </w:r>
    </w:p>
    <w:p w:rsidR="008577BC" w:rsidRDefault="008577BC">
      <w:pPr>
        <w:pStyle w:val="ConsPlusNormal"/>
        <w:jc w:val="right"/>
      </w:pPr>
      <w:r>
        <w:t>Федеральной службы по тарифам</w:t>
      </w:r>
    </w:p>
    <w:p w:rsidR="008577BC" w:rsidRDefault="008577BC">
      <w:pPr>
        <w:pStyle w:val="ConsPlusNormal"/>
        <w:jc w:val="right"/>
      </w:pPr>
      <w:r>
        <w:t>С.НОВИКОВ</w:t>
      </w:r>
    </w:p>
    <w:p w:rsidR="008577BC" w:rsidRDefault="008577BC">
      <w:pPr>
        <w:pStyle w:val="ConsPlusNormal"/>
        <w:jc w:val="right"/>
      </w:pPr>
    </w:p>
    <w:p w:rsidR="008577BC" w:rsidRDefault="008577BC">
      <w:pPr>
        <w:pStyle w:val="ConsPlusNormal"/>
        <w:jc w:val="right"/>
      </w:pPr>
    </w:p>
    <w:p w:rsidR="008577BC" w:rsidRDefault="008577BC">
      <w:pPr>
        <w:pStyle w:val="ConsPlusNormal"/>
        <w:jc w:val="right"/>
      </w:pPr>
    </w:p>
    <w:p w:rsidR="008577BC" w:rsidRDefault="008577BC">
      <w:pPr>
        <w:pStyle w:val="ConsPlusNormal"/>
        <w:jc w:val="right"/>
      </w:pPr>
    </w:p>
    <w:p w:rsidR="008577BC" w:rsidRDefault="008577BC">
      <w:pPr>
        <w:pStyle w:val="ConsPlusNormal"/>
        <w:jc w:val="right"/>
      </w:pPr>
    </w:p>
    <w:p w:rsidR="008577BC" w:rsidRDefault="008577BC">
      <w:pPr>
        <w:pStyle w:val="ConsPlusNormal"/>
        <w:jc w:val="right"/>
      </w:pPr>
      <w:r>
        <w:t>Приложение</w:t>
      </w:r>
    </w:p>
    <w:p w:rsidR="008577BC" w:rsidRDefault="008577BC">
      <w:pPr>
        <w:pStyle w:val="ConsPlusNormal"/>
        <w:jc w:val="right"/>
      </w:pPr>
      <w:r>
        <w:lastRenderedPageBreak/>
        <w:t>к приказу</w:t>
      </w:r>
    </w:p>
    <w:p w:rsidR="008577BC" w:rsidRDefault="008577BC">
      <w:pPr>
        <w:pStyle w:val="ConsPlusNormal"/>
        <w:jc w:val="right"/>
      </w:pPr>
      <w:r>
        <w:t>Федеральной службы по тарифам</w:t>
      </w:r>
    </w:p>
    <w:p w:rsidR="008577BC" w:rsidRDefault="008577BC">
      <w:pPr>
        <w:pStyle w:val="ConsPlusNormal"/>
        <w:jc w:val="right"/>
      </w:pPr>
      <w:r>
        <w:t>от 24 июля 2012 г. N 186-т/6</w:t>
      </w:r>
    </w:p>
    <w:p w:rsidR="008577BC" w:rsidRDefault="008577BC">
      <w:pPr>
        <w:pStyle w:val="ConsPlusNormal"/>
        <w:ind w:firstLine="540"/>
        <w:jc w:val="both"/>
      </w:pPr>
    </w:p>
    <w:p w:rsidR="008577BC" w:rsidRDefault="008577BC">
      <w:pPr>
        <w:pStyle w:val="ConsPlusTitle"/>
        <w:jc w:val="center"/>
      </w:pPr>
      <w:bookmarkStart w:id="0" w:name="P33"/>
      <w:bookmarkEnd w:id="0"/>
      <w:r>
        <w:t>СТАВКИ</w:t>
      </w:r>
    </w:p>
    <w:p w:rsidR="008577BC" w:rsidRDefault="008577BC">
      <w:pPr>
        <w:pStyle w:val="ConsPlusTitle"/>
        <w:jc w:val="center"/>
      </w:pPr>
      <w:proofErr w:type="gramStart"/>
      <w:r>
        <w:t>ЛОЦМАНСКОГО СБОРА ЗА УСЛУГИ ПО ОБЕСПЕЧЕНИЮ ЛОЦМАНСКОЙ</w:t>
      </w:r>
      <w:proofErr w:type="gramEnd"/>
    </w:p>
    <w:p w:rsidR="008577BC" w:rsidRDefault="008577BC">
      <w:pPr>
        <w:pStyle w:val="ConsPlusTitle"/>
        <w:jc w:val="center"/>
      </w:pPr>
      <w:r>
        <w:t>ПРОВОДКИ СУДОВ (КРОМЕ СПОРТИВНЫХ И МАЛОМЕРНЫХ СУДОВ),</w:t>
      </w:r>
    </w:p>
    <w:p w:rsidR="008577BC" w:rsidRDefault="008577BC">
      <w:pPr>
        <w:pStyle w:val="ConsPlusTitle"/>
        <w:jc w:val="center"/>
      </w:pPr>
      <w:r>
        <w:t>ОКАЗЫВАЕМЫЕ ФЕДЕРАЛЬНЫМ ГОСУДАРСТВЕННЫМ УНИТАРНЫМ</w:t>
      </w:r>
    </w:p>
    <w:p w:rsidR="008577BC" w:rsidRDefault="008577BC">
      <w:pPr>
        <w:pStyle w:val="ConsPlusTitle"/>
        <w:jc w:val="center"/>
      </w:pPr>
      <w:r>
        <w:t>ГИДРОГРАФИЧЕСКИМ ПРЕДПРИЯТИЕМ</w:t>
      </w:r>
    </w:p>
    <w:p w:rsidR="008577BC" w:rsidRDefault="008577BC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00"/>
        <w:gridCol w:w="2520"/>
      </w:tblGrid>
      <w:tr w:rsidR="008577BC">
        <w:trPr>
          <w:trHeight w:val="240"/>
        </w:trPr>
        <w:tc>
          <w:tcPr>
            <w:tcW w:w="9120" w:type="dxa"/>
            <w:gridSpan w:val="2"/>
          </w:tcPr>
          <w:p w:rsidR="008577BC" w:rsidRDefault="008577BC">
            <w:pPr>
              <w:pStyle w:val="ConsPlusNonformat"/>
              <w:jc w:val="both"/>
            </w:pPr>
            <w:r>
              <w:t xml:space="preserve">Ставки загранплавания                                            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Виды лоцманской проводки судов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Ставка, руб./1 GT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Внутрипортовая проводка, за операцию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порт Игарка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0,62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Внепортовая проводка, за каждую милю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Енисей до порта Дудинка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0,23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Енисей до порта Игарка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0,21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Колыма до прочих портов </w:t>
            </w:r>
            <w:proofErr w:type="gramStart"/>
            <w:r>
              <w:t>Арктического</w:t>
            </w:r>
            <w:proofErr w:type="gramEnd"/>
            <w:r>
              <w:t xml:space="preserve">         </w:t>
            </w:r>
          </w:p>
          <w:p w:rsidR="008577BC" w:rsidRDefault="008577BC">
            <w:pPr>
              <w:pStyle w:val="ConsPlusNonformat"/>
              <w:jc w:val="both"/>
            </w:pPr>
            <w:r>
              <w:t xml:space="preserve">и Дальневосточного бассейна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0,24        </w:t>
            </w:r>
          </w:p>
        </w:tc>
      </w:tr>
      <w:tr w:rsidR="008577BC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Ставки каботажного плавания                                      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Виды лоцманской проводки судов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Ставка, руб./1 GT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Внутрипортовая проводка, за операцию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порт Игарка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0,62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Внепортовая проводка, за каждую милю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Енисей до порта Дудинка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0,12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Енисей до порта Игарка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0,21        </w:t>
            </w:r>
          </w:p>
        </w:tc>
      </w:tr>
      <w:tr w:rsidR="008577BC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по реке Колыма до прочих портов </w:t>
            </w:r>
            <w:proofErr w:type="gramStart"/>
            <w:r>
              <w:t>Арктического</w:t>
            </w:r>
            <w:proofErr w:type="gramEnd"/>
            <w:r>
              <w:t xml:space="preserve">         </w:t>
            </w:r>
          </w:p>
          <w:p w:rsidR="008577BC" w:rsidRDefault="008577BC">
            <w:pPr>
              <w:pStyle w:val="ConsPlusNonformat"/>
              <w:jc w:val="both"/>
            </w:pPr>
            <w:r>
              <w:t xml:space="preserve">и Дальневосточного бассейна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8577BC" w:rsidRDefault="008577BC">
            <w:pPr>
              <w:pStyle w:val="ConsPlusNonformat"/>
              <w:jc w:val="both"/>
            </w:pPr>
            <w:r>
              <w:t xml:space="preserve">       0,24        </w:t>
            </w:r>
          </w:p>
        </w:tc>
      </w:tr>
    </w:tbl>
    <w:p w:rsidR="008577BC" w:rsidRDefault="008577BC">
      <w:pPr>
        <w:pStyle w:val="ConsPlusNormal"/>
        <w:ind w:firstLine="540"/>
        <w:jc w:val="both"/>
      </w:pPr>
    </w:p>
    <w:p w:rsidR="008577BC" w:rsidRDefault="008577BC">
      <w:pPr>
        <w:pStyle w:val="ConsPlusNormal"/>
        <w:ind w:firstLine="540"/>
        <w:jc w:val="both"/>
      </w:pPr>
    </w:p>
    <w:p w:rsidR="008577BC" w:rsidRDefault="00857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770" w:rsidRDefault="00E06770">
      <w:bookmarkStart w:id="1" w:name="_GoBack"/>
      <w:bookmarkEnd w:id="1"/>
    </w:p>
    <w:sectPr w:rsidR="00E06770" w:rsidSect="00EA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C"/>
    <w:rsid w:val="008577BC"/>
    <w:rsid w:val="00E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44F13D3EA5C7BDED3CF12B8B383E5C767A9D4B7AB3528AEF95FF02C87AE71B4EDB6AABa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44F13D3EA5C7BDED3CF12B8B383E5C797899427DB3528AEF95FF02C87AE71B4EDB6AB2F982A6A7a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C44F13D3EA5C7BDED3CF12B8B383E5C797B974C7DB3528AEF95FF02C87AE71B4EDB6AB2F983A7A7aF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C44F13D3EA5C7BDED3CF12B8B383E5C7074994A7BB3528AEF95FF02AC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2016-04-06T11:26:00Z</dcterms:created>
  <dcterms:modified xsi:type="dcterms:W3CDTF">2016-04-06T11:26:00Z</dcterms:modified>
</cp:coreProperties>
</file>